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AA" w:rsidRDefault="007219AA" w:rsidP="007219AA">
      <w:pPr>
        <w:jc w:val="right"/>
      </w:pPr>
      <w:r>
        <w:t>APSTIPRINĀTS</w:t>
      </w:r>
    </w:p>
    <w:p w:rsidR="007219AA" w:rsidRDefault="007219AA" w:rsidP="007219AA">
      <w:pPr>
        <w:jc w:val="right"/>
      </w:pPr>
      <w:r>
        <w:t>21.05.2018. ar rīkojumu Nr.1-10/111</w:t>
      </w:r>
    </w:p>
    <w:p w:rsidR="007219AA" w:rsidRDefault="007219AA" w:rsidP="007219AA">
      <w:pPr>
        <w:contextualSpacing/>
        <w:jc w:val="both"/>
      </w:pPr>
    </w:p>
    <w:p w:rsidR="007219AA" w:rsidRDefault="007219AA" w:rsidP="007219AA">
      <w:pPr>
        <w:tabs>
          <w:tab w:val="center" w:pos="4536"/>
          <w:tab w:val="right" w:pos="8306"/>
        </w:tabs>
        <w:spacing w:before="60" w:after="60"/>
        <w:jc w:val="center"/>
        <w:rPr>
          <w:b/>
          <w:sz w:val="28"/>
        </w:rPr>
      </w:pPr>
      <w:r w:rsidRPr="004E0EFE">
        <w:rPr>
          <w:b/>
          <w:sz w:val="28"/>
        </w:rPr>
        <w:t>IEKŠĒJIE NOTEIKUMI</w:t>
      </w:r>
    </w:p>
    <w:p w:rsidR="007219AA" w:rsidRPr="007219AA" w:rsidRDefault="007219AA" w:rsidP="007219AA">
      <w:pPr>
        <w:tabs>
          <w:tab w:val="center" w:pos="4536"/>
          <w:tab w:val="right" w:pos="8306"/>
        </w:tabs>
        <w:spacing w:before="60" w:after="60"/>
        <w:jc w:val="center"/>
      </w:pPr>
      <w:r>
        <w:t>Dobelē</w:t>
      </w:r>
    </w:p>
    <w:p w:rsidR="007219AA" w:rsidRDefault="007219AA" w:rsidP="007219AA">
      <w:pPr>
        <w:tabs>
          <w:tab w:val="center" w:pos="4536"/>
          <w:tab w:val="right" w:pos="9072"/>
        </w:tabs>
        <w:spacing w:before="60" w:after="60"/>
        <w:jc w:val="both"/>
        <w:rPr>
          <w:sz w:val="28"/>
        </w:rPr>
      </w:pPr>
      <w:bookmarkStart w:id="0" w:name="_GoBack"/>
      <w:bookmarkEnd w:id="0"/>
    </w:p>
    <w:p w:rsidR="007219AA" w:rsidRPr="007219AA" w:rsidRDefault="007219AA" w:rsidP="007219AA">
      <w:pPr>
        <w:tabs>
          <w:tab w:val="center" w:pos="4536"/>
          <w:tab w:val="right" w:pos="9072"/>
        </w:tabs>
        <w:spacing w:before="60" w:after="60"/>
        <w:jc w:val="both"/>
      </w:pPr>
      <w:r w:rsidRPr="007219AA">
        <w:t>2018.</w:t>
      </w:r>
      <w:r>
        <w:t>gada 21.maijā</w:t>
      </w:r>
      <w:r w:rsidRPr="007219AA">
        <w:tab/>
      </w:r>
      <w:r w:rsidRPr="007219AA">
        <w:tab/>
        <w:t>Nr. 5</w:t>
      </w:r>
    </w:p>
    <w:p w:rsidR="007219AA" w:rsidRDefault="007219AA" w:rsidP="007219AA">
      <w:pPr>
        <w:rPr>
          <w:rStyle w:val="Strong"/>
        </w:rPr>
      </w:pPr>
    </w:p>
    <w:p w:rsidR="007219AA" w:rsidRPr="007219AA" w:rsidRDefault="007219AA" w:rsidP="007219AA">
      <w:pPr>
        <w:pStyle w:val="ListParagraph"/>
        <w:ind w:left="0"/>
        <w:jc w:val="center"/>
        <w:rPr>
          <w:rStyle w:val="Strong"/>
          <w:rFonts w:ascii="Times New Roman" w:eastAsia="Times New Roman" w:hAnsi="Times New Roman"/>
          <w:sz w:val="32"/>
          <w:szCs w:val="24"/>
        </w:rPr>
      </w:pPr>
      <w:r w:rsidRPr="007219AA">
        <w:rPr>
          <w:rStyle w:val="Strong"/>
          <w:rFonts w:ascii="Times New Roman" w:eastAsia="Times New Roman" w:hAnsi="Times New Roman"/>
          <w:sz w:val="32"/>
          <w:szCs w:val="24"/>
        </w:rPr>
        <w:t xml:space="preserve">Izglītojamo uzņemšanas kārtība Dobeles Valsts ģimnāzijas </w:t>
      </w:r>
      <w:r w:rsidRPr="007219AA">
        <w:rPr>
          <w:rFonts w:ascii="Times New Roman" w:hAnsi="Times New Roman"/>
          <w:b/>
          <w:sz w:val="32"/>
          <w:szCs w:val="24"/>
        </w:rPr>
        <w:t>vispārējās vidējās izglītības programmās</w:t>
      </w:r>
    </w:p>
    <w:p w:rsidR="007219AA" w:rsidRDefault="007219AA" w:rsidP="007219AA">
      <w:pPr>
        <w:pStyle w:val="ListParagraph"/>
        <w:jc w:val="center"/>
        <w:rPr>
          <w:rStyle w:val="Strong"/>
          <w:rFonts w:ascii="Times New Roman" w:eastAsia="Times New Roman" w:hAnsi="Times New Roman"/>
          <w:bCs w:val="0"/>
          <w:sz w:val="24"/>
          <w:szCs w:val="24"/>
        </w:rPr>
      </w:pPr>
    </w:p>
    <w:p w:rsidR="007219AA" w:rsidRPr="00292E29" w:rsidRDefault="007219AA" w:rsidP="007219AA">
      <w:pPr>
        <w:pStyle w:val="ListParagraph"/>
        <w:ind w:left="0"/>
        <w:jc w:val="right"/>
        <w:rPr>
          <w:rFonts w:ascii="Times New Roman" w:hAnsi="Times New Roman"/>
          <w:szCs w:val="24"/>
        </w:rPr>
      </w:pPr>
      <w:r w:rsidRPr="00292E29">
        <w:rPr>
          <w:rFonts w:ascii="Times New Roman" w:hAnsi="Times New Roman"/>
          <w:szCs w:val="24"/>
        </w:rPr>
        <w:t>Izdota saskaņā ar Ministru kabineta 2012. gada 28.februāra</w:t>
      </w:r>
    </w:p>
    <w:p w:rsidR="007219AA" w:rsidRPr="00292E29" w:rsidRDefault="007219AA" w:rsidP="007219AA">
      <w:pPr>
        <w:pStyle w:val="ListParagraph"/>
        <w:ind w:left="0"/>
        <w:jc w:val="right"/>
        <w:rPr>
          <w:rFonts w:ascii="Times New Roman" w:hAnsi="Times New Roman"/>
          <w:szCs w:val="24"/>
        </w:rPr>
      </w:pPr>
      <w:r w:rsidRPr="00292E29">
        <w:rPr>
          <w:rFonts w:ascii="Times New Roman" w:hAnsi="Times New Roman"/>
          <w:szCs w:val="24"/>
        </w:rPr>
        <w:t xml:space="preserve"> noteikumu Nr.149 „Noteikumi par kārtību, kādā izglītojamie</w:t>
      </w:r>
    </w:p>
    <w:p w:rsidR="007219AA" w:rsidRPr="00292E29" w:rsidRDefault="007219AA" w:rsidP="007219AA">
      <w:pPr>
        <w:pStyle w:val="ListParagraph"/>
        <w:ind w:left="0"/>
        <w:jc w:val="right"/>
        <w:rPr>
          <w:rFonts w:ascii="Times New Roman" w:hAnsi="Times New Roman"/>
          <w:szCs w:val="24"/>
        </w:rPr>
      </w:pPr>
      <w:r w:rsidRPr="00292E29">
        <w:rPr>
          <w:rFonts w:ascii="Times New Roman" w:hAnsi="Times New Roman"/>
          <w:szCs w:val="24"/>
        </w:rPr>
        <w:t xml:space="preserve"> tiek uzņemti vispārējās izglītības iestādēs un atskaitīti no tām, un </w:t>
      </w:r>
    </w:p>
    <w:p w:rsidR="007219AA" w:rsidRPr="00292E29" w:rsidRDefault="007219AA" w:rsidP="007219AA">
      <w:pPr>
        <w:pStyle w:val="ListParagraph"/>
        <w:ind w:left="0"/>
        <w:jc w:val="right"/>
        <w:rPr>
          <w:rFonts w:ascii="Times New Roman" w:hAnsi="Times New Roman"/>
          <w:szCs w:val="24"/>
        </w:rPr>
      </w:pPr>
      <w:r w:rsidRPr="00292E29">
        <w:rPr>
          <w:rFonts w:ascii="Times New Roman" w:hAnsi="Times New Roman"/>
          <w:szCs w:val="24"/>
        </w:rPr>
        <w:t>obligātajām prasībām izglītojamo pārcelšanai uz nākamo klasi”</w:t>
      </w:r>
    </w:p>
    <w:p w:rsidR="007219AA" w:rsidRPr="00292E29" w:rsidRDefault="007219AA" w:rsidP="007219AA">
      <w:pPr>
        <w:pStyle w:val="ListParagraph"/>
        <w:ind w:left="0"/>
        <w:jc w:val="right"/>
        <w:rPr>
          <w:rFonts w:ascii="Times New Roman" w:hAnsi="Times New Roman"/>
          <w:szCs w:val="24"/>
        </w:rPr>
      </w:pPr>
      <w:r w:rsidRPr="00292E29">
        <w:rPr>
          <w:rFonts w:ascii="Times New Roman" w:hAnsi="Times New Roman"/>
          <w:szCs w:val="24"/>
        </w:rPr>
        <w:t>11. Punktu un Dobeles Valsts ģimnāzijas nolikuma 10.1. apakšpunktu</w:t>
      </w:r>
    </w:p>
    <w:p w:rsidR="007219AA" w:rsidRDefault="007219AA" w:rsidP="007219AA"/>
    <w:p w:rsidR="007219AA" w:rsidRDefault="007219AA" w:rsidP="007219AA">
      <w:pPr>
        <w:numPr>
          <w:ilvl w:val="0"/>
          <w:numId w:val="4"/>
        </w:numPr>
        <w:jc w:val="center"/>
        <w:rPr>
          <w:b/>
        </w:rPr>
      </w:pPr>
      <w:r>
        <w:rPr>
          <w:b/>
        </w:rPr>
        <w:t>Vispārīgie noteikumi</w:t>
      </w:r>
    </w:p>
    <w:p w:rsidR="007219AA" w:rsidRDefault="007219AA" w:rsidP="007219AA">
      <w:pPr>
        <w:numPr>
          <w:ilvl w:val="0"/>
          <w:numId w:val="5"/>
        </w:numPr>
        <w:ind w:left="426"/>
        <w:jc w:val="both"/>
      </w:pPr>
      <w:r w:rsidRPr="00292E29">
        <w:t>Noteikumi nosaka kārtību, kādā Dobeles valsts ģimnāzija (turpmāk - DVĢ) organizē izglītojamo uzņemšanu vispārējās vidējās izglītības programmās (10.-12.klasē).</w:t>
      </w:r>
    </w:p>
    <w:p w:rsidR="007219AA" w:rsidRDefault="007219AA" w:rsidP="007219AA">
      <w:pPr>
        <w:numPr>
          <w:ilvl w:val="0"/>
          <w:numId w:val="5"/>
        </w:numPr>
        <w:ind w:left="426"/>
        <w:jc w:val="both"/>
      </w:pPr>
      <w:r w:rsidRPr="00292E29">
        <w:t>Izglītojamo uzņemšana notiek pirms mācību gada sākuma, komplektējot klases un mācību gada laikā, ja ir brīvas vietas.</w:t>
      </w:r>
    </w:p>
    <w:p w:rsidR="007219AA" w:rsidRDefault="007219AA" w:rsidP="007219AA">
      <w:pPr>
        <w:numPr>
          <w:ilvl w:val="0"/>
          <w:numId w:val="5"/>
        </w:numPr>
        <w:ind w:left="426"/>
        <w:jc w:val="both"/>
      </w:pPr>
      <w:r w:rsidRPr="00292E29">
        <w:t>Izglītojamo maksimālo skaitu klasē un atveramo klašu skaitu nosaka Dobeles novada pašvaldība.</w:t>
      </w:r>
    </w:p>
    <w:p w:rsidR="007219AA" w:rsidRPr="00292E29" w:rsidRDefault="007219AA" w:rsidP="007219AA">
      <w:pPr>
        <w:ind w:left="66"/>
        <w:jc w:val="both"/>
      </w:pPr>
    </w:p>
    <w:p w:rsidR="007219AA" w:rsidRPr="004F5A3A" w:rsidRDefault="007219AA" w:rsidP="007219AA">
      <w:pPr>
        <w:numPr>
          <w:ilvl w:val="0"/>
          <w:numId w:val="4"/>
        </w:numPr>
        <w:jc w:val="center"/>
        <w:rPr>
          <w:b/>
        </w:rPr>
      </w:pPr>
      <w:r w:rsidRPr="004F5A3A">
        <w:rPr>
          <w:b/>
        </w:rPr>
        <w:t>Uzņemšanas komisija</w:t>
      </w:r>
    </w:p>
    <w:p w:rsidR="007219AA" w:rsidRDefault="007219AA" w:rsidP="007219AA">
      <w:pPr>
        <w:numPr>
          <w:ilvl w:val="0"/>
          <w:numId w:val="5"/>
        </w:numPr>
        <w:ind w:left="426"/>
        <w:jc w:val="both"/>
      </w:pPr>
      <w:r w:rsidRPr="004F5A3A">
        <w:t>Izglītojamo (turpmāk - pretendenti) uzņemšanu organizē ar DVĢ direktora rīkojumu izveidota uzņemšanas komisija.</w:t>
      </w:r>
    </w:p>
    <w:p w:rsidR="007219AA" w:rsidRDefault="007219AA" w:rsidP="007219AA">
      <w:pPr>
        <w:numPr>
          <w:ilvl w:val="0"/>
          <w:numId w:val="5"/>
        </w:numPr>
        <w:ind w:left="426"/>
      </w:pPr>
      <w:r w:rsidRPr="004F5A3A">
        <w:t>Uzņemšanas komisija veic pretendentu izvērtēšanu saskaņā ar šiem noteikumiem.</w:t>
      </w:r>
    </w:p>
    <w:p w:rsidR="005C48B5" w:rsidRDefault="005C48B5" w:rsidP="007219AA">
      <w:pPr>
        <w:rPr>
          <w:b/>
        </w:rPr>
      </w:pPr>
    </w:p>
    <w:p w:rsidR="007219AA" w:rsidRDefault="007219AA" w:rsidP="007219AA">
      <w:pPr>
        <w:numPr>
          <w:ilvl w:val="0"/>
          <w:numId w:val="4"/>
        </w:numPr>
        <w:jc w:val="center"/>
        <w:rPr>
          <w:b/>
        </w:rPr>
      </w:pPr>
      <w:r w:rsidRPr="004F5A3A">
        <w:rPr>
          <w:b/>
        </w:rPr>
        <w:t>Dokumentu pieņemšana un iesniedzamie dokumenti</w:t>
      </w:r>
    </w:p>
    <w:p w:rsidR="007219AA" w:rsidRDefault="007219AA" w:rsidP="007219AA">
      <w:pPr>
        <w:numPr>
          <w:ilvl w:val="0"/>
          <w:numId w:val="5"/>
        </w:numPr>
        <w:ind w:left="426"/>
        <w:jc w:val="both"/>
      </w:pPr>
      <w:r w:rsidRPr="004F5A3A">
        <w:t>Lai pretendentu pieteiktu DVĢ uzņemšanai vispārējās vidējās izglītības programmās (10.-12.klasē), likumiskais pārstāvis vai pretendents, kurš sasniedzis pilngadību, iesniedz DVĢ direktoram adresētu vienotas formas iesniegumu (turpmāk – iesniegums).</w:t>
      </w:r>
    </w:p>
    <w:p w:rsidR="007219AA" w:rsidRDefault="007219AA" w:rsidP="007219AA">
      <w:pPr>
        <w:numPr>
          <w:ilvl w:val="1"/>
          <w:numId w:val="5"/>
        </w:numPr>
        <w:ind w:left="1134" w:hanging="283"/>
        <w:jc w:val="both"/>
      </w:pPr>
      <w:r w:rsidRPr="005B54B0">
        <w:t>Papildus pretendents uzrāda:</w:t>
      </w:r>
    </w:p>
    <w:p w:rsidR="007219AA" w:rsidRDefault="007219AA" w:rsidP="007219AA">
      <w:pPr>
        <w:numPr>
          <w:ilvl w:val="2"/>
          <w:numId w:val="5"/>
        </w:numPr>
        <w:ind w:left="2268"/>
        <w:jc w:val="both"/>
      </w:pPr>
      <w:r w:rsidRPr="005B54B0">
        <w:t>apliecību par vispārējo pamatizglītību un sekmju izrakstu</w:t>
      </w:r>
      <w:r>
        <w:t>,</w:t>
      </w:r>
    </w:p>
    <w:p w:rsidR="007219AA" w:rsidRDefault="007219AA" w:rsidP="007219AA">
      <w:pPr>
        <w:numPr>
          <w:ilvl w:val="2"/>
          <w:numId w:val="5"/>
        </w:numPr>
        <w:ind w:left="2127" w:hanging="567"/>
        <w:jc w:val="both"/>
      </w:pPr>
      <w:r w:rsidRPr="005B54B0">
        <w:t>iepriekšējās klases liecību</w:t>
      </w:r>
      <w:r>
        <w:t>,</w:t>
      </w:r>
    </w:p>
    <w:p w:rsidR="007219AA" w:rsidRDefault="007219AA" w:rsidP="007219AA">
      <w:pPr>
        <w:numPr>
          <w:ilvl w:val="2"/>
          <w:numId w:val="5"/>
        </w:numPr>
        <w:ind w:left="2127" w:hanging="567"/>
        <w:jc w:val="both"/>
      </w:pPr>
      <w:r w:rsidRPr="005B54B0">
        <w:t>centralizēto eksāmenu pamatizglītības sertifikātu</w:t>
      </w:r>
      <w:r>
        <w:t>,</w:t>
      </w:r>
    </w:p>
    <w:p w:rsidR="007219AA" w:rsidRDefault="007219AA" w:rsidP="007219AA">
      <w:pPr>
        <w:numPr>
          <w:ilvl w:val="2"/>
          <w:numId w:val="5"/>
        </w:numPr>
        <w:ind w:left="2127" w:hanging="567"/>
        <w:jc w:val="both"/>
      </w:pPr>
      <w:r w:rsidRPr="005B54B0">
        <w:t>personu apliecinošu dokumentu.</w:t>
      </w:r>
    </w:p>
    <w:p w:rsidR="007219AA" w:rsidRDefault="007219AA" w:rsidP="007219AA">
      <w:pPr>
        <w:numPr>
          <w:ilvl w:val="1"/>
          <w:numId w:val="5"/>
        </w:numPr>
        <w:ind w:firstLine="65"/>
        <w:jc w:val="both"/>
      </w:pPr>
      <w:r w:rsidRPr="005B54B0">
        <w:t>Papildus pretendents iesniedz:</w:t>
      </w:r>
    </w:p>
    <w:p w:rsidR="007219AA" w:rsidRDefault="007219AA" w:rsidP="007219AA">
      <w:pPr>
        <w:numPr>
          <w:ilvl w:val="2"/>
          <w:numId w:val="5"/>
        </w:numPr>
        <w:ind w:left="2127" w:hanging="567"/>
        <w:jc w:val="both"/>
      </w:pPr>
      <w:r w:rsidRPr="005B54B0">
        <w:lastRenderedPageBreak/>
        <w:t>pretendents, kurš sasn</w:t>
      </w:r>
      <w:r>
        <w:t xml:space="preserve">iedzis pilngadību - izrakstu no </w:t>
      </w:r>
      <w:r w:rsidRPr="005B54B0">
        <w:t>stacionārā/ambulatorā pacienta medicīnis</w:t>
      </w:r>
      <w:r>
        <w:t>kās kartes (veidlapa Nr. 027/u),</w:t>
      </w:r>
    </w:p>
    <w:p w:rsidR="007219AA" w:rsidRDefault="007219AA" w:rsidP="007219AA">
      <w:pPr>
        <w:numPr>
          <w:ilvl w:val="2"/>
          <w:numId w:val="5"/>
        </w:numPr>
        <w:ind w:left="2127" w:hanging="567"/>
        <w:jc w:val="both"/>
      </w:pPr>
      <w:r w:rsidRPr="005B54B0">
        <w:t>vienu fotogrāfiju 3x4 cm skolēnu apliecībai.</w:t>
      </w:r>
    </w:p>
    <w:p w:rsidR="007219AA" w:rsidRDefault="007219AA" w:rsidP="007219AA">
      <w:pPr>
        <w:numPr>
          <w:ilvl w:val="1"/>
          <w:numId w:val="5"/>
        </w:numPr>
        <w:ind w:left="1418" w:hanging="567"/>
        <w:jc w:val="both"/>
      </w:pPr>
      <w:r w:rsidRPr="005B54B0">
        <w:t>Iesniegumu un tam pievienotos dok</w:t>
      </w:r>
      <w:r w:rsidR="003577D9">
        <w:t xml:space="preserve">umentus iesniedz DVĢ kancelejā </w:t>
      </w:r>
      <w:r w:rsidRPr="005B54B0">
        <w:t>ar direktora rīkojumu izsludinātā pieteikšanās termiņā, kurš tiek publicēts Dobeles Valsts ģimnāzijas el</w:t>
      </w:r>
      <w:r>
        <w:t xml:space="preserve">ektroniskajā vietnē </w:t>
      </w:r>
      <w:hyperlink r:id="rId8" w:history="1">
        <w:r w:rsidRPr="00E71BF9">
          <w:rPr>
            <w:rStyle w:val="Hyperlink"/>
          </w:rPr>
          <w:t>www.dvg.lv</w:t>
        </w:r>
      </w:hyperlink>
      <w:r w:rsidRPr="005B54B0">
        <w:t>.</w:t>
      </w:r>
    </w:p>
    <w:p w:rsidR="007219AA" w:rsidRDefault="007219AA" w:rsidP="007219AA">
      <w:pPr>
        <w:numPr>
          <w:ilvl w:val="1"/>
          <w:numId w:val="5"/>
        </w:numPr>
        <w:ind w:firstLine="65"/>
        <w:jc w:val="both"/>
      </w:pPr>
      <w:r>
        <w:t xml:space="preserve">Iesniegumi </w:t>
      </w:r>
      <w:r w:rsidRPr="005B54B0">
        <w:t>tiek reģistrēti secīgi rindas kārtībā.</w:t>
      </w:r>
    </w:p>
    <w:p w:rsidR="003577D9" w:rsidRDefault="003577D9" w:rsidP="007219AA">
      <w:pPr>
        <w:numPr>
          <w:ilvl w:val="1"/>
          <w:numId w:val="5"/>
        </w:numPr>
        <w:ind w:firstLine="65"/>
        <w:jc w:val="both"/>
      </w:pPr>
      <w:r>
        <w:t xml:space="preserve">Mācību gada laikā iesniegtos iesniegumus izvērtē uzņemšanas komisija </w:t>
      </w:r>
      <w:r w:rsidR="002B0D04">
        <w:t>šajos noteikumos minētajā kārtībā.</w:t>
      </w:r>
    </w:p>
    <w:p w:rsidR="007219AA" w:rsidRPr="005B54B0" w:rsidRDefault="007219AA" w:rsidP="007219AA">
      <w:pPr>
        <w:jc w:val="both"/>
      </w:pPr>
    </w:p>
    <w:p w:rsidR="007219AA" w:rsidRDefault="007219AA" w:rsidP="007219AA">
      <w:pPr>
        <w:numPr>
          <w:ilvl w:val="0"/>
          <w:numId w:val="4"/>
        </w:numPr>
        <w:jc w:val="center"/>
        <w:rPr>
          <w:b/>
        </w:rPr>
      </w:pPr>
      <w:r w:rsidRPr="00B20E57">
        <w:rPr>
          <w:b/>
        </w:rPr>
        <w:t>Prasības pretendentiem</w:t>
      </w:r>
    </w:p>
    <w:p w:rsidR="007219AA" w:rsidRDefault="007219AA" w:rsidP="007219AA">
      <w:pPr>
        <w:numPr>
          <w:ilvl w:val="0"/>
          <w:numId w:val="5"/>
        </w:numPr>
        <w:ind w:left="426"/>
      </w:pPr>
      <w:r w:rsidRPr="00B20E57">
        <w:t xml:space="preserve">DVĢ uzņemšanai vispārējās vidējās izglītības programmās (10.-12.klasē) var </w:t>
      </w:r>
      <w:r w:rsidR="008E6214" w:rsidRPr="00B20E57">
        <w:t xml:space="preserve">pieteikties </w:t>
      </w:r>
      <w:r w:rsidR="008E6214">
        <w:t xml:space="preserve">pamatizglītību ieguvušie </w:t>
      </w:r>
      <w:r w:rsidRPr="00B20E57">
        <w:t>pretendenti, kuriem:</w:t>
      </w:r>
    </w:p>
    <w:p w:rsidR="007219AA" w:rsidRDefault="007219AA" w:rsidP="007219AA">
      <w:pPr>
        <w:numPr>
          <w:ilvl w:val="1"/>
          <w:numId w:val="5"/>
        </w:numPr>
        <w:ind w:left="1418" w:hanging="567"/>
        <w:jc w:val="both"/>
      </w:pPr>
      <w:r w:rsidRPr="00DA2904">
        <w:t>iepriekšējās klases liecībā nav fiksēti neattaisnoti kavējumi vairāk kā 20 stundas mācību gadā,</w:t>
      </w:r>
    </w:p>
    <w:p w:rsidR="007219AA" w:rsidRDefault="007219AA" w:rsidP="007219AA">
      <w:pPr>
        <w:numPr>
          <w:ilvl w:val="1"/>
          <w:numId w:val="5"/>
        </w:numPr>
        <w:ind w:left="1418" w:hanging="567"/>
        <w:jc w:val="both"/>
      </w:pPr>
      <w:r w:rsidRPr="00DA2904">
        <w:t>sekmju izrakstā vērtējumi mācību priekšmetos un eksāmenos nav mazāki par 4 ballēm.</w:t>
      </w:r>
    </w:p>
    <w:p w:rsidR="007219AA" w:rsidRPr="00B20E57" w:rsidRDefault="007219AA" w:rsidP="007219AA">
      <w:pPr>
        <w:jc w:val="both"/>
      </w:pPr>
    </w:p>
    <w:p w:rsidR="007219AA" w:rsidRDefault="007219AA" w:rsidP="007219AA">
      <w:pPr>
        <w:numPr>
          <w:ilvl w:val="0"/>
          <w:numId w:val="4"/>
        </w:numPr>
        <w:jc w:val="center"/>
        <w:rPr>
          <w:b/>
        </w:rPr>
      </w:pPr>
      <w:r w:rsidRPr="00F62EDC">
        <w:rPr>
          <w:b/>
        </w:rPr>
        <w:t>Vērtēšanas kārtība un kritēriji</w:t>
      </w:r>
    </w:p>
    <w:p w:rsidR="007219AA" w:rsidRDefault="007219AA" w:rsidP="007219AA">
      <w:pPr>
        <w:numPr>
          <w:ilvl w:val="0"/>
          <w:numId w:val="5"/>
        </w:numPr>
        <w:ind w:left="426"/>
        <w:jc w:val="both"/>
      </w:pPr>
      <w:r w:rsidRPr="00F62EDC">
        <w:t>Uzņemšanai DVĢ vidējās izglītības programmās uzņemšanas komisija summē katra pretendenta mācību priekšmetos un eksāmenos iegūtos vērtējumus:</w:t>
      </w:r>
    </w:p>
    <w:p w:rsidR="007219AA" w:rsidRDefault="007219AA" w:rsidP="007219AA">
      <w:pPr>
        <w:numPr>
          <w:ilvl w:val="1"/>
          <w:numId w:val="5"/>
        </w:numPr>
        <w:ind w:left="1418" w:hanging="567"/>
        <w:jc w:val="both"/>
      </w:pPr>
      <w:r w:rsidRPr="00F62EDC">
        <w:t xml:space="preserve">Matemātikas, dabaszinību un tehnikas virziena izglītības programmā (kods 31013011) - matemātikas, fizikas, ķīmijas, bioloģijas </w:t>
      </w:r>
      <w:r w:rsidR="003577D9">
        <w:t xml:space="preserve">vērtējumus gadā </w:t>
      </w:r>
      <w:r w:rsidRPr="00F62EDC">
        <w:t>un eksāmena vērtējumu</w:t>
      </w:r>
      <w:r>
        <w:t>s matemātikā un latviešu valodā,</w:t>
      </w:r>
    </w:p>
    <w:p w:rsidR="007219AA" w:rsidRDefault="007219AA" w:rsidP="007219AA">
      <w:pPr>
        <w:numPr>
          <w:ilvl w:val="1"/>
          <w:numId w:val="5"/>
        </w:numPr>
        <w:ind w:left="1418" w:hanging="567"/>
        <w:jc w:val="both"/>
      </w:pPr>
      <w:r w:rsidRPr="00F62EDC">
        <w:t xml:space="preserve">Humanitāri sociālā virziena izglītības programmā (kods 31012011) - latviešu valodas un literatūras, 1.svešvalodas, vēstures </w:t>
      </w:r>
      <w:r w:rsidR="003577D9">
        <w:t xml:space="preserve">vērtējumus gadā </w:t>
      </w:r>
      <w:r w:rsidRPr="00F62EDC">
        <w:t>un eksāmena vērtējumus latviešu valodā un svešvalodā</w:t>
      </w:r>
      <w:r>
        <w:t>,</w:t>
      </w:r>
    </w:p>
    <w:p w:rsidR="007219AA" w:rsidRDefault="007219AA" w:rsidP="007219AA">
      <w:pPr>
        <w:numPr>
          <w:ilvl w:val="1"/>
          <w:numId w:val="5"/>
        </w:numPr>
        <w:ind w:left="1418" w:hanging="567"/>
        <w:jc w:val="both"/>
      </w:pPr>
      <w:r w:rsidRPr="00F62EDC">
        <w:t xml:space="preserve">Profesionāli orientētā virziena izglītības programmā (komerczinībās) (kods 31014011) - matemātikas, ģeogrāfijas, vēstures, 1.svešvalodas </w:t>
      </w:r>
      <w:r w:rsidR="003577D9">
        <w:t xml:space="preserve">vērtējumus gadā </w:t>
      </w:r>
      <w:r w:rsidRPr="00F62EDC">
        <w:t>un eksāmena vērtējumus matemātikā un latviešu valodā.</w:t>
      </w:r>
    </w:p>
    <w:p w:rsidR="007219AA" w:rsidRDefault="007219AA" w:rsidP="007219AA">
      <w:pPr>
        <w:numPr>
          <w:ilvl w:val="0"/>
          <w:numId w:val="5"/>
        </w:numPr>
        <w:ind w:left="426"/>
        <w:jc w:val="both"/>
      </w:pPr>
      <w:r w:rsidRPr="004F1F9C">
        <w:t>Pēc vērtējumu sasummēšanas uzņemšanas komisija rezultātus fiksē protokolā, sagatavojot uzņemamo izglītojamo sarakstus pa programmām prioritārā secībā, sākot ar izglītojamo, kurš ieguvis augstāko punktu skaitu, kā arī ņemot vērā uzņemamo izglītojamo un atveramo klašu skaitu.</w:t>
      </w:r>
    </w:p>
    <w:p w:rsidR="007219AA" w:rsidRDefault="007219AA" w:rsidP="007219AA">
      <w:pPr>
        <w:numPr>
          <w:ilvl w:val="0"/>
          <w:numId w:val="5"/>
        </w:numPr>
        <w:ind w:left="426"/>
        <w:jc w:val="both"/>
      </w:pPr>
      <w:r w:rsidRPr="004F1F9C">
        <w:t>Prioritāri tiek uzņemti tie izglītojamie, kuri ir ieguvuši augstāko punktu skaitu izvēlētajā izglītības programmā.</w:t>
      </w:r>
    </w:p>
    <w:p w:rsidR="007219AA" w:rsidRDefault="007219AA" w:rsidP="007219AA">
      <w:pPr>
        <w:numPr>
          <w:ilvl w:val="0"/>
          <w:numId w:val="5"/>
        </w:numPr>
        <w:ind w:left="426"/>
        <w:jc w:val="both"/>
      </w:pPr>
      <w:r w:rsidRPr="004F1F9C">
        <w:t>Rezultātus izglītojamie un viņu likumiskie pārstāvji var uzzināt DVĢ kancelejā zvanot pa tālruni 63722549. Rezultātus rakstiski uz iesniegumā norādīto e-pasta adresi paziņo 3 (trīs) darba dienu laikā pēc uzņemšanas komisijas rezultātu apkopošanas.</w:t>
      </w:r>
    </w:p>
    <w:p w:rsidR="007219AA" w:rsidRDefault="007219AA" w:rsidP="007219AA">
      <w:pPr>
        <w:numPr>
          <w:ilvl w:val="0"/>
          <w:numId w:val="5"/>
        </w:numPr>
        <w:ind w:left="426"/>
        <w:jc w:val="both"/>
      </w:pPr>
      <w:r w:rsidRPr="004F1F9C">
        <w:t>Rezultātus var apstrīdēt 3 (trīs) darba dienu laikā Dobel</w:t>
      </w:r>
      <w:r w:rsidR="003577D9">
        <w:t>es Valsts ģimnāzijas direktoram.</w:t>
      </w:r>
    </w:p>
    <w:p w:rsidR="007219AA" w:rsidRPr="00F62EDC" w:rsidRDefault="007219AA" w:rsidP="007219AA">
      <w:pPr>
        <w:ind w:left="66"/>
        <w:jc w:val="both"/>
      </w:pPr>
    </w:p>
    <w:p w:rsidR="007219AA" w:rsidRDefault="007219AA" w:rsidP="007219AA">
      <w:pPr>
        <w:numPr>
          <w:ilvl w:val="0"/>
          <w:numId w:val="4"/>
        </w:numPr>
        <w:jc w:val="center"/>
        <w:rPr>
          <w:b/>
        </w:rPr>
      </w:pPr>
      <w:r>
        <w:rPr>
          <w:b/>
        </w:rPr>
        <w:t xml:space="preserve">  Uzņemšanas kārtība</w:t>
      </w:r>
    </w:p>
    <w:p w:rsidR="007219AA" w:rsidRDefault="007219AA" w:rsidP="007219AA">
      <w:pPr>
        <w:numPr>
          <w:ilvl w:val="0"/>
          <w:numId w:val="5"/>
        </w:numPr>
        <w:ind w:left="426"/>
        <w:jc w:val="both"/>
      </w:pPr>
      <w:r w:rsidRPr="004F1F9C">
        <w:t>Pēc uzņemšanas komisijas rezultātu apkopošanas un paziņošanas direktora izziņotā laikā tiek organizētas nokomplektēto klašu izglītojamo un viņu likumisko pārstāvju tikšanās ar klases audzinātājiem un sapulce, kuras laikā tiek noslēgts līgums par izglītojamo uzņemšanu un mācībām DVĢ.</w:t>
      </w:r>
    </w:p>
    <w:p w:rsidR="007219AA" w:rsidRDefault="007219AA" w:rsidP="007219AA">
      <w:pPr>
        <w:numPr>
          <w:ilvl w:val="0"/>
          <w:numId w:val="5"/>
        </w:numPr>
        <w:ind w:left="426"/>
        <w:jc w:val="both"/>
      </w:pPr>
      <w:r w:rsidRPr="004F1F9C">
        <w:t>Pēc līguma noslēgšanas izglītojamais ar direktora rīkojumu tiek uzņemts DVĢ.</w:t>
      </w:r>
    </w:p>
    <w:p w:rsidR="007219AA" w:rsidRDefault="007219AA" w:rsidP="007219AA">
      <w:pPr>
        <w:numPr>
          <w:ilvl w:val="0"/>
          <w:numId w:val="5"/>
        </w:numPr>
        <w:ind w:left="426"/>
        <w:jc w:val="both"/>
      </w:pPr>
      <w:r w:rsidRPr="004F1F9C">
        <w:t>Uzņemšana mācību gada laikā var notikt, ja ir brīvas vietas klasēs, ņemot vērā šajos noteikumos pretendentiem noteiktās prasības.</w:t>
      </w:r>
    </w:p>
    <w:p w:rsidR="007219AA" w:rsidRPr="004F1F9C" w:rsidRDefault="007219AA" w:rsidP="007219AA">
      <w:pPr>
        <w:ind w:left="66"/>
        <w:jc w:val="both"/>
      </w:pPr>
    </w:p>
    <w:p w:rsidR="007219AA" w:rsidRDefault="002B0D04" w:rsidP="007219AA">
      <w:pPr>
        <w:numPr>
          <w:ilvl w:val="0"/>
          <w:numId w:val="4"/>
        </w:numPr>
        <w:jc w:val="center"/>
        <w:rPr>
          <w:b/>
        </w:rPr>
      </w:pPr>
      <w:r>
        <w:rPr>
          <w:b/>
        </w:rPr>
        <w:t>Noslēguma jautājums</w:t>
      </w:r>
    </w:p>
    <w:p w:rsidR="00814E91" w:rsidRPr="0078731B" w:rsidRDefault="0004742B" w:rsidP="0078731B">
      <w:pPr>
        <w:numPr>
          <w:ilvl w:val="0"/>
          <w:numId w:val="5"/>
        </w:numPr>
        <w:ind w:left="426"/>
        <w:jc w:val="both"/>
      </w:pPr>
      <w:r>
        <w:t>Skolas iekšējie noteikumi Nr.</w:t>
      </w:r>
      <w:r w:rsidR="007219AA">
        <w:t>5 “</w:t>
      </w:r>
      <w:r w:rsidR="007219AA" w:rsidRPr="004F1F9C">
        <w:t>Izglītojamo uzņemšanas kārtība Dobeles Valsts ģimnāzijas vispārējās vidējās izglītības programmās</w:t>
      </w:r>
      <w:r w:rsidR="007219AA">
        <w:t>” stājas spēkā 2018.gada 21.maijā.</w:t>
      </w:r>
    </w:p>
    <w:sectPr w:rsidR="00814E91" w:rsidRPr="0078731B" w:rsidSect="003577D9">
      <w:headerReference w:type="first" r:id="rId9"/>
      <w:pgSz w:w="11906" w:h="16838" w:code="9"/>
      <w:pgMar w:top="993" w:right="849" w:bottom="1134" w:left="1701" w:header="52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1C" w:rsidRDefault="00FB251C">
      <w:r>
        <w:separator/>
      </w:r>
    </w:p>
  </w:endnote>
  <w:endnote w:type="continuationSeparator" w:id="0">
    <w:p w:rsidR="00FB251C" w:rsidRDefault="00FB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1C" w:rsidRDefault="00FB251C">
      <w:r>
        <w:separator/>
      </w:r>
    </w:p>
  </w:footnote>
  <w:footnote w:type="continuationSeparator" w:id="0">
    <w:p w:rsidR="00FB251C" w:rsidRDefault="00FB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31B" w:rsidRDefault="00C0259E" w:rsidP="000A08AE">
    <w:pPr>
      <w:pStyle w:val="Header"/>
      <w:jc w:val="center"/>
      <w:rPr>
        <w:sz w:val="20"/>
        <w:szCs w:val="20"/>
      </w:rPr>
    </w:pPr>
    <w:r>
      <w:rPr>
        <w:noProof/>
        <w:sz w:val="20"/>
        <w:szCs w:val="20"/>
      </w:rPr>
      <w:drawing>
        <wp:inline distT="0" distB="0" distL="0" distR="0" wp14:anchorId="15F1F0A4" wp14:editId="7DA97374">
          <wp:extent cx="685800" cy="762000"/>
          <wp:effectExtent l="0" t="0" r="0" b="0"/>
          <wp:docPr id="1" name="Picture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rsidR="0078731B" w:rsidRDefault="0078731B" w:rsidP="000A08AE">
    <w:pPr>
      <w:pStyle w:val="Header"/>
      <w:jc w:val="center"/>
      <w:rPr>
        <w:sz w:val="20"/>
        <w:szCs w:val="20"/>
      </w:rPr>
    </w:pPr>
  </w:p>
  <w:p w:rsidR="0078731B" w:rsidRPr="00B42E0A" w:rsidRDefault="0078731B" w:rsidP="00881E82">
    <w:pPr>
      <w:pStyle w:val="Header"/>
      <w:jc w:val="center"/>
      <w:rPr>
        <w:sz w:val="18"/>
        <w:szCs w:val="18"/>
      </w:rPr>
    </w:pPr>
    <w:r w:rsidRPr="00B42E0A">
      <w:rPr>
        <w:sz w:val="18"/>
        <w:szCs w:val="18"/>
      </w:rPr>
      <w:t>LATVIJAS REPUBLIKA</w:t>
    </w:r>
  </w:p>
  <w:p w:rsidR="00431BA5" w:rsidRPr="00B42E0A" w:rsidRDefault="00431BA5" w:rsidP="00881E82">
    <w:pPr>
      <w:pStyle w:val="Header"/>
      <w:jc w:val="center"/>
      <w:rPr>
        <w:b/>
        <w:sz w:val="20"/>
        <w:szCs w:val="20"/>
      </w:rPr>
    </w:pPr>
    <w:r w:rsidRPr="00B42E0A">
      <w:rPr>
        <w:b/>
        <w:sz w:val="20"/>
        <w:szCs w:val="20"/>
      </w:rPr>
      <w:t>DOBELES NOVADA PAŠVALDĪBA</w:t>
    </w:r>
  </w:p>
  <w:p w:rsidR="0078731B" w:rsidRDefault="0078731B" w:rsidP="00881E82">
    <w:pPr>
      <w:pStyle w:val="Header"/>
      <w:jc w:val="center"/>
      <w:rPr>
        <w:b/>
      </w:rPr>
    </w:pPr>
    <w:r w:rsidRPr="00B42E0A">
      <w:rPr>
        <w:b/>
      </w:rPr>
      <w:t xml:space="preserve">DOBELES NOVADA </w:t>
    </w:r>
    <w:r w:rsidR="00DC1CA1" w:rsidRPr="00B42E0A">
      <w:rPr>
        <w:b/>
      </w:rPr>
      <w:t>IZGLĪTĪBAS PĀRVALDE</w:t>
    </w:r>
  </w:p>
  <w:p w:rsidR="00B42E0A" w:rsidRPr="00B42E0A" w:rsidRDefault="00B42E0A" w:rsidP="00881E82">
    <w:pPr>
      <w:pStyle w:val="Header"/>
      <w:jc w:val="center"/>
      <w:rPr>
        <w:b/>
        <w:sz w:val="32"/>
        <w:szCs w:val="32"/>
      </w:rPr>
    </w:pPr>
    <w:r w:rsidRPr="00B42E0A">
      <w:rPr>
        <w:b/>
        <w:sz w:val="32"/>
        <w:szCs w:val="32"/>
      </w:rPr>
      <w:t xml:space="preserve">DOBELES </w:t>
    </w:r>
    <w:r w:rsidR="00C45CA6">
      <w:rPr>
        <w:b/>
        <w:sz w:val="32"/>
        <w:szCs w:val="32"/>
      </w:rPr>
      <w:t>VALSTS ĢIMNĀZIJA</w:t>
    </w:r>
  </w:p>
  <w:p w:rsidR="00DC1CA1" w:rsidRPr="00053B43" w:rsidRDefault="0078731B" w:rsidP="00881E82">
    <w:pPr>
      <w:pStyle w:val="Header"/>
      <w:jc w:val="center"/>
      <w:rPr>
        <w:sz w:val="16"/>
        <w:szCs w:val="16"/>
      </w:rPr>
    </w:pPr>
    <w:r w:rsidRPr="00053B43">
      <w:rPr>
        <w:sz w:val="16"/>
        <w:szCs w:val="16"/>
      </w:rPr>
      <w:t xml:space="preserve">Reģ. Nr. </w:t>
    </w:r>
    <w:r w:rsidR="008539B7" w:rsidRPr="00053B43">
      <w:rPr>
        <w:sz w:val="16"/>
        <w:szCs w:val="16"/>
      </w:rPr>
      <w:t>07019902412</w:t>
    </w:r>
    <w:r w:rsidR="00B42E0A" w:rsidRPr="00053B43">
      <w:rPr>
        <w:sz w:val="16"/>
        <w:szCs w:val="16"/>
      </w:rPr>
      <w:t xml:space="preserve">, </w:t>
    </w:r>
    <w:r w:rsidR="00D14B21" w:rsidRPr="00053B43">
      <w:rPr>
        <w:sz w:val="16"/>
        <w:szCs w:val="16"/>
      </w:rPr>
      <w:t xml:space="preserve">Vienotais </w:t>
    </w:r>
    <w:r w:rsidR="00B42E0A" w:rsidRPr="00053B43">
      <w:rPr>
        <w:sz w:val="16"/>
        <w:szCs w:val="16"/>
      </w:rPr>
      <w:t>Reģ. Nr.</w:t>
    </w:r>
    <w:r w:rsidR="001A21B5" w:rsidRPr="00053B43">
      <w:rPr>
        <w:sz w:val="16"/>
        <w:szCs w:val="16"/>
      </w:rPr>
      <w:t xml:space="preserve"> </w:t>
    </w:r>
    <w:r w:rsidR="008539B7" w:rsidRPr="00053B43">
      <w:rPr>
        <w:sz w:val="16"/>
        <w:szCs w:val="16"/>
      </w:rPr>
      <w:t>90009147276</w:t>
    </w:r>
    <w:r w:rsidR="00B42E0A" w:rsidRPr="00053B43">
      <w:rPr>
        <w:sz w:val="16"/>
        <w:szCs w:val="16"/>
      </w:rPr>
      <w:t xml:space="preserve"> </w:t>
    </w:r>
  </w:p>
  <w:p w:rsidR="00DC1CA1" w:rsidRPr="00053B43" w:rsidRDefault="00B42E0A" w:rsidP="00053B43">
    <w:pPr>
      <w:pStyle w:val="Header"/>
      <w:pBdr>
        <w:bottom w:val="single" w:sz="4" w:space="1" w:color="auto"/>
      </w:pBdr>
      <w:tabs>
        <w:tab w:val="center" w:pos="4535"/>
        <w:tab w:val="left" w:pos="6540"/>
      </w:tabs>
      <w:jc w:val="center"/>
      <w:rPr>
        <w:sz w:val="16"/>
        <w:szCs w:val="16"/>
      </w:rPr>
    </w:pPr>
    <w:r w:rsidRPr="00053B43">
      <w:rPr>
        <w:sz w:val="16"/>
        <w:szCs w:val="16"/>
      </w:rPr>
      <w:t xml:space="preserve">Dzirnavu iela </w:t>
    </w:r>
    <w:r w:rsidR="00383592" w:rsidRPr="00053B43">
      <w:rPr>
        <w:sz w:val="16"/>
        <w:szCs w:val="16"/>
      </w:rPr>
      <w:t>2</w:t>
    </w:r>
    <w:r w:rsidR="00D14B21" w:rsidRPr="00053B43">
      <w:rPr>
        <w:sz w:val="16"/>
        <w:szCs w:val="16"/>
      </w:rPr>
      <w:t>, Dobele</w:t>
    </w:r>
    <w:r w:rsidR="00DC1CA1" w:rsidRPr="00053B43">
      <w:rPr>
        <w:sz w:val="16"/>
        <w:szCs w:val="16"/>
      </w:rPr>
      <w:t>, Dobeles  novads, LV</w:t>
    </w:r>
    <w:r w:rsidR="00D14B21" w:rsidRPr="00053B43">
      <w:rPr>
        <w:sz w:val="16"/>
        <w:szCs w:val="16"/>
      </w:rPr>
      <w:t>-</w:t>
    </w:r>
    <w:r w:rsidR="00DC1CA1" w:rsidRPr="00053B43">
      <w:rPr>
        <w:sz w:val="16"/>
        <w:szCs w:val="16"/>
      </w:rPr>
      <w:t xml:space="preserve"> 3701</w:t>
    </w:r>
  </w:p>
  <w:p w:rsidR="00DC1CA1" w:rsidRPr="00053B43" w:rsidRDefault="00DC1CA1" w:rsidP="00053B43">
    <w:pPr>
      <w:pBdr>
        <w:bottom w:val="single" w:sz="4" w:space="1" w:color="auto"/>
      </w:pBdr>
      <w:jc w:val="center"/>
      <w:rPr>
        <w:rFonts w:eastAsia="Calibri"/>
        <w:spacing w:val="-8"/>
        <w:sz w:val="16"/>
        <w:szCs w:val="16"/>
        <w:bdr w:val="double" w:sz="4" w:space="0" w:color="auto"/>
        <w:lang w:eastAsia="en-US"/>
      </w:rPr>
    </w:pPr>
    <w:r w:rsidRPr="00053B43">
      <w:rPr>
        <w:rFonts w:eastAsia="Calibri"/>
        <w:spacing w:val="-8"/>
        <w:sz w:val="16"/>
        <w:szCs w:val="16"/>
        <w:lang w:eastAsia="en-US"/>
      </w:rPr>
      <w:t>Tālr.</w:t>
    </w:r>
    <w:r w:rsidR="002D2F11" w:rsidRPr="00053B43">
      <w:rPr>
        <w:rFonts w:eastAsia="Calibri"/>
        <w:spacing w:val="-8"/>
        <w:sz w:val="16"/>
        <w:szCs w:val="16"/>
        <w:lang w:eastAsia="en-US"/>
      </w:rPr>
      <w:t xml:space="preserve"> </w:t>
    </w:r>
    <w:r w:rsidR="001E1135" w:rsidRPr="00053B43">
      <w:rPr>
        <w:rFonts w:eastAsia="Calibri"/>
        <w:spacing w:val="-8"/>
        <w:sz w:val="16"/>
        <w:szCs w:val="16"/>
        <w:lang w:eastAsia="en-US"/>
      </w:rPr>
      <w:t>63722549</w:t>
    </w:r>
    <w:r w:rsidRPr="00053B43">
      <w:rPr>
        <w:rFonts w:eastAsia="Calibri"/>
        <w:spacing w:val="-8"/>
        <w:sz w:val="16"/>
        <w:szCs w:val="16"/>
        <w:lang w:eastAsia="en-US"/>
      </w:rPr>
      <w:t xml:space="preserve">, </w:t>
    </w:r>
    <w:r w:rsidR="002D2F11" w:rsidRPr="00053B43">
      <w:rPr>
        <w:rFonts w:eastAsia="Calibri"/>
        <w:spacing w:val="-8"/>
        <w:sz w:val="16"/>
        <w:szCs w:val="16"/>
        <w:lang w:eastAsia="en-US"/>
      </w:rPr>
      <w:t xml:space="preserve">63781984, </w:t>
    </w:r>
    <w:r w:rsidRPr="00053B43">
      <w:rPr>
        <w:rFonts w:eastAsia="Calibri"/>
        <w:spacing w:val="-8"/>
        <w:sz w:val="16"/>
        <w:szCs w:val="16"/>
        <w:lang w:eastAsia="en-US"/>
      </w:rPr>
      <w:t>e-pasts:</w:t>
    </w:r>
    <w:r w:rsidR="001E1135" w:rsidRPr="00053B43">
      <w:rPr>
        <w:rFonts w:eastAsia="Calibri"/>
        <w:spacing w:val="-8"/>
        <w:sz w:val="16"/>
        <w:szCs w:val="16"/>
        <w:lang w:eastAsia="en-US"/>
      </w:rPr>
      <w:t xml:space="preserve"> gimnazija@dobele.lv</w:t>
    </w:r>
  </w:p>
  <w:p w:rsidR="0078731B" w:rsidRPr="00E32F18" w:rsidRDefault="0078731B" w:rsidP="000A08AE">
    <w:pPr>
      <w:pStyle w:val="Header"/>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E9A"/>
    <w:multiLevelType w:val="multilevel"/>
    <w:tmpl w:val="DFEE517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
    <w:nsid w:val="1AE630FF"/>
    <w:multiLevelType w:val="hybridMultilevel"/>
    <w:tmpl w:val="A4E20BBE"/>
    <w:lvl w:ilvl="0" w:tplc="EF8EB8F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C3A178C"/>
    <w:multiLevelType w:val="multilevel"/>
    <w:tmpl w:val="59A206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6B3F1F23"/>
    <w:multiLevelType w:val="multilevel"/>
    <w:tmpl w:val="6FE63D36"/>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1560"/>
        </w:tabs>
        <w:ind w:left="1560" w:hanging="4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4">
    <w:nsid w:val="76BA0EC9"/>
    <w:multiLevelType w:val="hybridMultilevel"/>
    <w:tmpl w:val="74405730"/>
    <w:lvl w:ilvl="0" w:tplc="0576C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1C"/>
    <w:rsid w:val="00015994"/>
    <w:rsid w:val="00034E44"/>
    <w:rsid w:val="000470B0"/>
    <w:rsid w:val="0004742B"/>
    <w:rsid w:val="00053B43"/>
    <w:rsid w:val="00053E29"/>
    <w:rsid w:val="00067DCB"/>
    <w:rsid w:val="000A08AE"/>
    <w:rsid w:val="001225CE"/>
    <w:rsid w:val="001427B7"/>
    <w:rsid w:val="00163DBC"/>
    <w:rsid w:val="001772BB"/>
    <w:rsid w:val="001A21B5"/>
    <w:rsid w:val="001C112C"/>
    <w:rsid w:val="001E1135"/>
    <w:rsid w:val="0021281A"/>
    <w:rsid w:val="00212A5B"/>
    <w:rsid w:val="002A2BEC"/>
    <w:rsid w:val="002B0D04"/>
    <w:rsid w:val="002D2F11"/>
    <w:rsid w:val="002F502E"/>
    <w:rsid w:val="00301E41"/>
    <w:rsid w:val="00330B55"/>
    <w:rsid w:val="003539D7"/>
    <w:rsid w:val="003577D9"/>
    <w:rsid w:val="00383592"/>
    <w:rsid w:val="003934D9"/>
    <w:rsid w:val="003E31C6"/>
    <w:rsid w:val="00431BA5"/>
    <w:rsid w:val="00434E01"/>
    <w:rsid w:val="00465200"/>
    <w:rsid w:val="004661C9"/>
    <w:rsid w:val="00493D2A"/>
    <w:rsid w:val="004A04AF"/>
    <w:rsid w:val="0053744E"/>
    <w:rsid w:val="00543434"/>
    <w:rsid w:val="00543EC7"/>
    <w:rsid w:val="005544AE"/>
    <w:rsid w:val="00561945"/>
    <w:rsid w:val="0059540A"/>
    <w:rsid w:val="005C48B5"/>
    <w:rsid w:val="005E1854"/>
    <w:rsid w:val="005E5FDD"/>
    <w:rsid w:val="00617052"/>
    <w:rsid w:val="00617F95"/>
    <w:rsid w:val="00656C57"/>
    <w:rsid w:val="0068306D"/>
    <w:rsid w:val="006950D9"/>
    <w:rsid w:val="006A5CF6"/>
    <w:rsid w:val="006D4380"/>
    <w:rsid w:val="006E1726"/>
    <w:rsid w:val="006F1AE5"/>
    <w:rsid w:val="006F2F8A"/>
    <w:rsid w:val="006F57AB"/>
    <w:rsid w:val="0072054A"/>
    <w:rsid w:val="007219AA"/>
    <w:rsid w:val="00723DFE"/>
    <w:rsid w:val="00745D24"/>
    <w:rsid w:val="00784865"/>
    <w:rsid w:val="0078731B"/>
    <w:rsid w:val="007B441A"/>
    <w:rsid w:val="007D3577"/>
    <w:rsid w:val="007E59E2"/>
    <w:rsid w:val="007E67D1"/>
    <w:rsid w:val="00812A24"/>
    <w:rsid w:val="00814E91"/>
    <w:rsid w:val="00842CB5"/>
    <w:rsid w:val="008539B7"/>
    <w:rsid w:val="008645F4"/>
    <w:rsid w:val="00880C71"/>
    <w:rsid w:val="00881E82"/>
    <w:rsid w:val="00892171"/>
    <w:rsid w:val="00894BE7"/>
    <w:rsid w:val="008A2A4D"/>
    <w:rsid w:val="008E1592"/>
    <w:rsid w:val="008E6214"/>
    <w:rsid w:val="009120AA"/>
    <w:rsid w:val="009675C2"/>
    <w:rsid w:val="009856CC"/>
    <w:rsid w:val="009F4098"/>
    <w:rsid w:val="00A7734D"/>
    <w:rsid w:val="00A83B7F"/>
    <w:rsid w:val="00A94C9C"/>
    <w:rsid w:val="00B10692"/>
    <w:rsid w:val="00B42E0A"/>
    <w:rsid w:val="00B7505F"/>
    <w:rsid w:val="00B7599B"/>
    <w:rsid w:val="00BC60AB"/>
    <w:rsid w:val="00C012AA"/>
    <w:rsid w:val="00C0259E"/>
    <w:rsid w:val="00C45CA6"/>
    <w:rsid w:val="00C57E3F"/>
    <w:rsid w:val="00C81723"/>
    <w:rsid w:val="00C8677E"/>
    <w:rsid w:val="00D14B21"/>
    <w:rsid w:val="00D4016D"/>
    <w:rsid w:val="00D94591"/>
    <w:rsid w:val="00DB3A3C"/>
    <w:rsid w:val="00DC1CA1"/>
    <w:rsid w:val="00DE08D6"/>
    <w:rsid w:val="00DE7FD6"/>
    <w:rsid w:val="00DF3362"/>
    <w:rsid w:val="00E057C7"/>
    <w:rsid w:val="00E16A9D"/>
    <w:rsid w:val="00E735DC"/>
    <w:rsid w:val="00E864B8"/>
    <w:rsid w:val="00EE6BBB"/>
    <w:rsid w:val="00EF5A77"/>
    <w:rsid w:val="00F118E2"/>
    <w:rsid w:val="00F31170"/>
    <w:rsid w:val="00F31A54"/>
    <w:rsid w:val="00F32991"/>
    <w:rsid w:val="00F600D4"/>
    <w:rsid w:val="00F67C21"/>
    <w:rsid w:val="00FA1F22"/>
    <w:rsid w:val="00FB251C"/>
    <w:rsid w:val="00FD1239"/>
    <w:rsid w:val="00FF0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02E"/>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EC7"/>
    <w:pPr>
      <w:tabs>
        <w:tab w:val="center" w:pos="4153"/>
        <w:tab w:val="right" w:pos="8306"/>
      </w:tabs>
    </w:pPr>
  </w:style>
  <w:style w:type="paragraph" w:styleId="Footer">
    <w:name w:val="footer"/>
    <w:basedOn w:val="Normal"/>
    <w:rsid w:val="00543EC7"/>
    <w:pPr>
      <w:tabs>
        <w:tab w:val="center" w:pos="4153"/>
        <w:tab w:val="right" w:pos="8306"/>
      </w:tabs>
    </w:pPr>
  </w:style>
  <w:style w:type="character" w:styleId="Hyperlink">
    <w:name w:val="Hyperlink"/>
    <w:rsid w:val="00543EC7"/>
    <w:rPr>
      <w:color w:val="0000FF"/>
      <w:u w:val="single"/>
    </w:rPr>
  </w:style>
  <w:style w:type="character" w:customStyle="1" w:styleId="HeaderChar">
    <w:name w:val="Header Char"/>
    <w:link w:val="Header"/>
    <w:rsid w:val="00543EC7"/>
    <w:rPr>
      <w:sz w:val="24"/>
      <w:szCs w:val="24"/>
      <w:lang w:val="lv-LV" w:eastAsia="lv-LV" w:bidi="ar-SA"/>
    </w:rPr>
  </w:style>
  <w:style w:type="character" w:customStyle="1" w:styleId="Char">
    <w:name w:val="Char"/>
    <w:basedOn w:val="DefaultParagraphFont"/>
    <w:rsid w:val="000A08AE"/>
  </w:style>
  <w:style w:type="paragraph" w:styleId="BalloonText">
    <w:name w:val="Balloon Text"/>
    <w:basedOn w:val="Normal"/>
    <w:link w:val="BalloonTextChar"/>
    <w:uiPriority w:val="99"/>
    <w:semiHidden/>
    <w:unhideWhenUsed/>
    <w:rsid w:val="005E5FDD"/>
    <w:rPr>
      <w:rFonts w:ascii="Tahoma" w:hAnsi="Tahoma" w:cs="Tahoma"/>
      <w:sz w:val="16"/>
      <w:szCs w:val="16"/>
    </w:rPr>
  </w:style>
  <w:style w:type="character" w:customStyle="1" w:styleId="BalloonTextChar">
    <w:name w:val="Balloon Text Char"/>
    <w:link w:val="BalloonText"/>
    <w:uiPriority w:val="99"/>
    <w:semiHidden/>
    <w:rsid w:val="005E5FDD"/>
    <w:rPr>
      <w:rFonts w:ascii="Tahoma" w:hAnsi="Tahoma" w:cs="Tahoma"/>
      <w:sz w:val="16"/>
      <w:szCs w:val="16"/>
      <w:lang w:val="lv-LV" w:eastAsia="lv-LV"/>
    </w:rPr>
  </w:style>
  <w:style w:type="table" w:styleId="TableGrid">
    <w:name w:val="Table Grid"/>
    <w:basedOn w:val="TableNormal"/>
    <w:uiPriority w:val="59"/>
    <w:rsid w:val="005E5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7E59E2"/>
    <w:rPr>
      <w:rFonts w:eastAsia="Calibri"/>
      <w:sz w:val="24"/>
      <w:szCs w:val="24"/>
      <w:lang w:val="lv-LV"/>
    </w:rPr>
  </w:style>
  <w:style w:type="paragraph" w:styleId="ListParagraph">
    <w:name w:val="List Paragraph"/>
    <w:basedOn w:val="Normal"/>
    <w:uiPriority w:val="34"/>
    <w:qFormat/>
    <w:rsid w:val="007219AA"/>
    <w:pPr>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7219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02E"/>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EC7"/>
    <w:pPr>
      <w:tabs>
        <w:tab w:val="center" w:pos="4153"/>
        <w:tab w:val="right" w:pos="8306"/>
      </w:tabs>
    </w:pPr>
  </w:style>
  <w:style w:type="paragraph" w:styleId="Footer">
    <w:name w:val="footer"/>
    <w:basedOn w:val="Normal"/>
    <w:rsid w:val="00543EC7"/>
    <w:pPr>
      <w:tabs>
        <w:tab w:val="center" w:pos="4153"/>
        <w:tab w:val="right" w:pos="8306"/>
      </w:tabs>
    </w:pPr>
  </w:style>
  <w:style w:type="character" w:styleId="Hyperlink">
    <w:name w:val="Hyperlink"/>
    <w:rsid w:val="00543EC7"/>
    <w:rPr>
      <w:color w:val="0000FF"/>
      <w:u w:val="single"/>
    </w:rPr>
  </w:style>
  <w:style w:type="character" w:customStyle="1" w:styleId="HeaderChar">
    <w:name w:val="Header Char"/>
    <w:link w:val="Header"/>
    <w:rsid w:val="00543EC7"/>
    <w:rPr>
      <w:sz w:val="24"/>
      <w:szCs w:val="24"/>
      <w:lang w:val="lv-LV" w:eastAsia="lv-LV" w:bidi="ar-SA"/>
    </w:rPr>
  </w:style>
  <w:style w:type="character" w:customStyle="1" w:styleId="Char">
    <w:name w:val="Char"/>
    <w:basedOn w:val="DefaultParagraphFont"/>
    <w:rsid w:val="000A08AE"/>
  </w:style>
  <w:style w:type="paragraph" w:styleId="BalloonText">
    <w:name w:val="Balloon Text"/>
    <w:basedOn w:val="Normal"/>
    <w:link w:val="BalloonTextChar"/>
    <w:uiPriority w:val="99"/>
    <w:semiHidden/>
    <w:unhideWhenUsed/>
    <w:rsid w:val="005E5FDD"/>
    <w:rPr>
      <w:rFonts w:ascii="Tahoma" w:hAnsi="Tahoma" w:cs="Tahoma"/>
      <w:sz w:val="16"/>
      <w:szCs w:val="16"/>
    </w:rPr>
  </w:style>
  <w:style w:type="character" w:customStyle="1" w:styleId="BalloonTextChar">
    <w:name w:val="Balloon Text Char"/>
    <w:link w:val="BalloonText"/>
    <w:uiPriority w:val="99"/>
    <w:semiHidden/>
    <w:rsid w:val="005E5FDD"/>
    <w:rPr>
      <w:rFonts w:ascii="Tahoma" w:hAnsi="Tahoma" w:cs="Tahoma"/>
      <w:sz w:val="16"/>
      <w:szCs w:val="16"/>
      <w:lang w:val="lv-LV" w:eastAsia="lv-LV"/>
    </w:rPr>
  </w:style>
  <w:style w:type="table" w:styleId="TableGrid">
    <w:name w:val="Table Grid"/>
    <w:basedOn w:val="TableNormal"/>
    <w:uiPriority w:val="59"/>
    <w:rsid w:val="005E5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uiPriority w:val="1"/>
    <w:qFormat/>
    <w:rsid w:val="007E59E2"/>
    <w:rPr>
      <w:rFonts w:eastAsia="Calibri"/>
      <w:sz w:val="24"/>
      <w:szCs w:val="24"/>
      <w:lang w:val="lv-LV"/>
    </w:rPr>
  </w:style>
  <w:style w:type="paragraph" w:styleId="ListParagraph">
    <w:name w:val="List Paragraph"/>
    <w:basedOn w:val="Normal"/>
    <w:uiPriority w:val="34"/>
    <w:qFormat/>
    <w:rsid w:val="007219AA"/>
    <w:pPr>
      <w:spacing w:after="160" w:line="259" w:lineRule="auto"/>
      <w:ind w:left="720"/>
      <w:contextualSpacing/>
    </w:pPr>
    <w:rPr>
      <w:rFonts w:ascii="Calibri" w:eastAsia="Calibri" w:hAnsi="Calibri"/>
      <w:sz w:val="22"/>
      <w:szCs w:val="22"/>
      <w:lang w:eastAsia="en-US"/>
    </w:rPr>
  </w:style>
  <w:style w:type="character" w:styleId="Strong">
    <w:name w:val="Strong"/>
    <w:uiPriority w:val="22"/>
    <w:qFormat/>
    <w:rsid w:val="00721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5909">
      <w:bodyDiv w:val="1"/>
      <w:marLeft w:val="0"/>
      <w:marRight w:val="0"/>
      <w:marTop w:val="0"/>
      <w:marBottom w:val="0"/>
      <w:divBdr>
        <w:top w:val="none" w:sz="0" w:space="0" w:color="auto"/>
        <w:left w:val="none" w:sz="0" w:space="0" w:color="auto"/>
        <w:bottom w:val="none" w:sz="0" w:space="0" w:color="auto"/>
        <w:right w:val="none" w:sz="0" w:space="0" w:color="auto"/>
      </w:divBdr>
    </w:div>
    <w:div w:id="1349723399">
      <w:bodyDiv w:val="1"/>
      <w:marLeft w:val="0"/>
      <w:marRight w:val="0"/>
      <w:marTop w:val="0"/>
      <w:marBottom w:val="0"/>
      <w:divBdr>
        <w:top w:val="none" w:sz="0" w:space="0" w:color="auto"/>
        <w:left w:val="none" w:sz="0" w:space="0" w:color="auto"/>
        <w:bottom w:val="none" w:sz="0" w:space="0" w:color="auto"/>
        <w:right w:val="none" w:sz="0" w:space="0" w:color="auto"/>
      </w:divBdr>
    </w:div>
    <w:div w:id="18199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vg.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e\Desktop\Veidlapa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Veidlapa_2019</Template>
  <TotalTime>20</TotalTime>
  <Pages>2</Pages>
  <Words>596</Words>
  <Characters>4152</Characters>
  <Application>Microsoft Office Word</Application>
  <DocSecurity>0</DocSecurity>
  <Lines>34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 Ī K O J U M S</vt:lpstr>
      <vt:lpstr>R Ī K O J U M S</vt:lpstr>
    </vt:vector>
  </TitlesOfParts>
  <Company>PPAN</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Ī K O J U M S</dc:title>
  <dc:creator>Sekretare</dc:creator>
  <cp:lastModifiedBy>IneseD</cp:lastModifiedBy>
  <cp:revision>6</cp:revision>
  <cp:lastPrinted>2019-05-16T06:18:00Z</cp:lastPrinted>
  <dcterms:created xsi:type="dcterms:W3CDTF">2019-01-07T06:48:00Z</dcterms:created>
  <dcterms:modified xsi:type="dcterms:W3CDTF">2019-05-16T06:18:00Z</dcterms:modified>
</cp:coreProperties>
</file>